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left"/>
      </w:pPr>
      <w:r>
        <w:rPr>
          <w:color w:val="1E40AF"/>
        </w:rPr>
        <w:t>Proposal — Apex Dynamics</w:t>
      </w:r>
    </w:p>
    <w:p>
      <w:pPr>
        <w:jc w:val="left"/>
      </w:pPr>
      <w:r>
        <w:rPr>
          <w:b/>
          <w:color w:val="1E40AF"/>
          <w:sz w:val="18"/>
        </w:rPr>
        <w:t>SUMMIT ANALYTICS</w:t>
      </w:r>
    </w:p>
    <w:p/>
    <w:p>
      <w:r>
        <w:rPr>
          <w:b/>
          <w:color w:val="64748B"/>
        </w:rPr>
        <w:t xml:space="preserve">Prepared For: </w:t>
      </w:r>
      <w:r>
        <w:rPr>
          <w:b/>
        </w:rPr>
        <w:t>Apex Dynamics</w:t>
      </w:r>
    </w:p>
    <w:p>
      <w:r>
        <w:rPr>
          <w:b/>
          <w:color w:val="64748B"/>
        </w:rPr>
        <w:t xml:space="preserve">Prepared By: </w:t>
      </w:r>
      <w:r>
        <w:rPr>
          <w:b/>
        </w:rPr>
        <w:t>Summit Analytics</w:t>
      </w:r>
    </w:p>
    <w:p>
      <w:r>
        <w:rPr>
          <w:b/>
          <w:color w:val="64748B"/>
        </w:rPr>
        <w:t xml:space="preserve">Date: </w:t>
      </w:r>
      <w:r>
        <w:rPr>
          <w:b w:val="0"/>
        </w:rPr>
        <w:t>July 8, 2026</w:t>
      </w:r>
    </w:p>
    <w:p>
      <w:r>
        <w:rPr>
          <w:b/>
          <w:color w:val="64748B"/>
        </w:rPr>
        <w:t xml:space="preserve">Contact: </w:t>
      </w:r>
      <w:r>
        <w:rPr>
          <w:b w:val="0"/>
        </w:rPr>
        <w:t>Maya Chen</w:t>
      </w:r>
    </w:p>
    <w:p>
      <w:r>
        <w:rPr>
          <w:b/>
          <w:color w:val="64748B"/>
        </w:rPr>
        <w:t xml:space="preserve">Proposal Type: </w:t>
      </w:r>
      <w:r>
        <w:rPr>
          <w:b w:val="0"/>
        </w:rPr>
        <w:t>Cloud Migration</w:t>
      </w:r>
    </w:p>
    <w:p>
      <w:r>
        <w:rPr>
          <w:b/>
          <w:color w:val="64748B"/>
        </w:rPr>
        <w:t xml:space="preserve">Style: </w:t>
      </w:r>
      <w:r>
        <w:rPr>
          <w:b w:val="0"/>
        </w:rPr>
        <w:t>Executive</w:t>
      </w:r>
    </w:p>
    <w:p>
      <w:pPr>
        <w:jc w:val="left"/>
      </w:pPr>
      <w:r>
        <w:rPr>
          <w:color w:val="94A3B8"/>
          <w:sz w:val="16"/>
        </w:rPr>
        <w:t>Confidential — Prepared by Summit Analytics</w:t>
      </w:r>
    </w:p>
    <w:p>
      <w:r>
        <w:br w:type="page"/>
      </w:r>
    </w:p>
    <w:p>
      <w:pPr>
        <w:pStyle w:val="Heading1"/>
      </w:pPr>
      <w:r>
        <w:t>Cloud Migration Proposal for Apex Dynamics</w:t>
      </w:r>
    </w:p>
    <w:p>
      <w:pPr>
        <w:pStyle w:val="ListBullet"/>
      </w:pPr>
      <w:r>
        <w:rPr>
          <w:i/>
          <w:sz w:val="22"/>
        </w:rPr>
        <w:t>Prepared for:</w:t>
      </w:r>
      <w:r>
        <w:rPr>
          <w:b w:val="0"/>
          <w:sz w:val="22"/>
        </w:rPr>
        <w:t>* Apex Dynamics</w:t>
      </w:r>
    </w:p>
    <w:p>
      <w:pPr>
        <w:pStyle w:val="ListBullet"/>
      </w:pPr>
      <w:r>
        <w:rPr>
          <w:i/>
          <w:sz w:val="22"/>
        </w:rPr>
        <w:t>Prepared by:</w:t>
      </w:r>
      <w:r>
        <w:rPr>
          <w:b w:val="0"/>
          <w:sz w:val="22"/>
        </w:rPr>
        <w:t>* Summit Analytics</w:t>
      </w:r>
    </w:p>
    <w:p>
      <w:pPr>
        <w:pStyle w:val="ListBullet"/>
      </w:pPr>
      <w:r>
        <w:rPr>
          <w:i/>
          <w:sz w:val="22"/>
        </w:rPr>
        <w:t>Date:</w:t>
      </w:r>
      <w:r>
        <w:rPr>
          <w:b w:val="0"/>
          <w:sz w:val="22"/>
        </w:rPr>
        <w:t>* July 8, 2026</w:t>
      </w:r>
    </w:p>
    <w:p>
      <w:pPr>
        <w:pStyle w:val="ListBullet"/>
      </w:pPr>
      <w:r>
        <w:rPr>
          <w:i/>
          <w:sz w:val="22"/>
        </w:rPr>
        <w:t>Investment:</w:t>
      </w:r>
      <w:r>
        <w:rPr>
          <w:b w:val="0"/>
          <w:sz w:val="22"/>
        </w:rPr>
        <w:t>* USD 48,000</w:t>
      </w:r>
    </w:p>
    <w:p>
      <w:pPr>
        <w:pStyle w:val="ListBullet"/>
      </w:pPr>
      <w:r>
        <w:rPr>
          <w:i/>
          <w:sz w:val="22"/>
        </w:rPr>
        <w:t>Timeline:</w:t>
      </w:r>
      <w:r>
        <w:rPr>
          <w:b w:val="0"/>
          <w:sz w:val="22"/>
        </w:rPr>
        <w:t>* 10 weeks</w:t>
      </w:r>
    </w:p>
    <w:p>
      <w:pPr>
        <w:pStyle w:val="ListBullet"/>
      </w:pPr>
      <w:r>
        <w:rPr>
          <w:i/>
          <w:sz w:val="22"/>
        </w:rPr>
        <w:t>Valid until:</w:t>
      </w:r>
      <w:r>
        <w:rPr>
          <w:b w:val="0"/>
          <w:sz w:val="22"/>
        </w:rPr>
        <w:t>* August 31, 2026</w:t>
      </w:r>
    </w:p>
    <w:p>
      <w:pPr>
        <w:pStyle w:val="Heading2"/>
      </w:pPr>
      <w:r>
        <w:t>Executive Summary</w:t>
      </w:r>
    </w:p>
    <w:p>
      <w:r>
        <w:rPr>
          <w:b w:val="0"/>
          <w:sz w:val="22"/>
        </w:rPr>
        <w:t>Apex Dynamics operates three regional operations hubs on a legacy on-premises stack that slows inventory and order access, complicates backups, and limits remote operations support. Summit Analytics proposes a controlled migration of core operations and administrative workloads to a hardened cloud environment, with downtime windows agreed in advance and a clear rollback plan for each phase.</w:t>
      </w:r>
    </w:p>
    <w:p>
      <w:r>
        <w:rPr>
          <w:b w:val="0"/>
          <w:sz w:val="22"/>
        </w:rPr>
        <w:t>This engagement delivers a production-ready landing zone, migrated application tiers, validated backups, and an operations handbook your team can run independently after handoff.</w:t>
      </w:r>
    </w:p>
    <w:p>
      <w:pPr>
        <w:pStyle w:val="Heading2"/>
      </w:pPr>
      <w:r>
        <w:t>Understanding Your Challenge</w:t>
      </w:r>
    </w:p>
    <w:p>
      <w:r>
        <w:rPr>
          <w:b w:val="0"/>
          <w:sz w:val="22"/>
        </w:rPr>
        <w:t>Operations staff report 15-40 second delays opening inventory and order records during peak hours. Nightly backups routinely overrun the maintenance window. Remote leads cannot reliably access the same tooling available on-site. Leadership needs a path that reduces operational risk without disrupting fulfillment SLAs.</w:t>
      </w:r>
    </w:p>
    <w:p>
      <w:pPr>
        <w:pStyle w:val="Heading2"/>
      </w:pPr>
      <w:r>
        <w:t>Proposed Solution</w:t>
      </w:r>
    </w:p>
    <w:p>
      <w:r>
        <w:rPr>
          <w:b w:val="0"/>
          <w:sz w:val="22"/>
        </w:rPr>
        <w:t>Summit Analytics will design and execute a phased migration:</w:t>
      </w:r>
    </w:p>
    <w:p>
      <w:pPr>
        <w:ind w:left="360"/>
      </w:pPr>
      <w:r>
        <w:rPr>
          <w:b w:val="0"/>
          <w:sz w:val="22"/>
        </w:rPr>
        <w:t xml:space="preserve">1. </w:t>
      </w:r>
      <w:r>
        <w:rPr>
          <w:b/>
          <w:sz w:val="22"/>
        </w:rPr>
        <w:t>Foundation</w:t>
      </w:r>
      <w:r>
        <w:rPr>
          <w:b w:val="0"/>
          <w:sz w:val="22"/>
        </w:rPr>
        <w:t xml:space="preserve"> - secure cloud landing zone, identity, networking, and logging baselines</w:t>
      </w:r>
    </w:p>
    <w:p>
      <w:pPr>
        <w:ind w:left="360"/>
      </w:pPr>
      <w:r>
        <w:rPr>
          <w:b w:val="0"/>
          <w:sz w:val="22"/>
        </w:rPr>
        <w:t xml:space="preserve">2. </w:t>
      </w:r>
      <w:r>
        <w:rPr>
          <w:b/>
          <w:sz w:val="22"/>
        </w:rPr>
        <w:t>Pilot</w:t>
      </w:r>
      <w:r>
        <w:rPr>
          <w:b w:val="0"/>
          <w:sz w:val="22"/>
        </w:rPr>
        <w:t xml:space="preserve"> - migrate one non-production hub environment and validate performance</w:t>
      </w:r>
    </w:p>
    <w:p>
      <w:pPr>
        <w:ind w:left="360"/>
      </w:pPr>
      <w:r>
        <w:rPr>
          <w:b w:val="0"/>
          <w:sz w:val="22"/>
        </w:rPr>
        <w:t xml:space="preserve">3. </w:t>
      </w:r>
      <w:r>
        <w:rPr>
          <w:b/>
          <w:sz w:val="22"/>
        </w:rPr>
        <w:t>Production cutover</w:t>
      </w:r>
      <w:r>
        <w:rPr>
          <w:b w:val="0"/>
          <w:sz w:val="22"/>
        </w:rPr>
        <w:t xml:space="preserve"> - migrate remaining hub workloads in scheduled windows</w:t>
      </w:r>
    </w:p>
    <w:p>
      <w:pPr>
        <w:ind w:left="360"/>
      </w:pPr>
      <w:r>
        <w:rPr>
          <w:b w:val="0"/>
          <w:sz w:val="22"/>
        </w:rPr>
        <w:t xml:space="preserve">4. </w:t>
      </w:r>
      <w:r>
        <w:rPr>
          <w:b/>
          <w:sz w:val="22"/>
        </w:rPr>
        <w:t>Stabilize</w:t>
      </w:r>
      <w:r>
        <w:rPr>
          <w:b w:val="0"/>
          <w:sz w:val="22"/>
        </w:rPr>
        <w:t xml:space="preserve"> - tuning, runbooks, and knowledge transfer</w:t>
      </w:r>
    </w:p>
    <w:p>
      <w:r>
        <w:rPr>
          <w:b w:val="0"/>
          <w:sz w:val="22"/>
        </w:rPr>
        <w:t xml:space="preserve">Commercial terms in this proposal are confirmed: </w:t>
      </w:r>
      <w:r>
        <w:rPr>
          <w:b/>
          <w:sz w:val="22"/>
        </w:rPr>
        <w:t>USD 48,000</w:t>
      </w:r>
      <w:r>
        <w:rPr>
          <w:b w:val="0"/>
          <w:sz w:val="22"/>
        </w:rPr>
        <w:t xml:space="preserve"> fixed fee over </w:t>
      </w:r>
      <w:r>
        <w:rPr>
          <w:b/>
          <w:sz w:val="22"/>
        </w:rPr>
        <w:t>10 weeks</w:t>
      </w:r>
      <w:r>
        <w:rPr>
          <w:b w:val="0"/>
          <w:sz w:val="22"/>
        </w:rPr>
        <w:t>. Capacity and ROI figures marked as estimates are for planning only and will be refined during discovery week one.</w:t>
      </w:r>
    </w:p>
    <w:p>
      <w:pPr>
        <w:pStyle w:val="Heading2"/>
      </w:pPr>
      <w:r>
        <w:t>Deliverables</w:t>
      </w:r>
    </w:p>
    <w:p>
      <w:pPr>
        <w:pStyle w:val="ListBullet"/>
      </w:pPr>
      <w:r>
        <w:rPr>
          <w:b w:val="0"/>
          <w:sz w:val="22"/>
        </w:rPr>
        <w:t>Cloud landing zone with network segmentation and baseline security controls</w:t>
      </w:r>
    </w:p>
    <w:p>
      <w:pPr>
        <w:pStyle w:val="ListBullet"/>
      </w:pPr>
      <w:r>
        <w:rPr>
          <w:b w:val="0"/>
          <w:sz w:val="22"/>
        </w:rPr>
        <w:t>Migrated application and database tiers for three operations hubs</w:t>
      </w:r>
    </w:p>
    <w:p>
      <w:pPr>
        <w:pStyle w:val="ListBullet"/>
      </w:pPr>
      <w:r>
        <w:rPr>
          <w:b w:val="0"/>
          <w:sz w:val="22"/>
        </w:rPr>
        <w:t>Documented cutover and rollback procedures</w:t>
      </w:r>
    </w:p>
    <w:p>
      <w:pPr>
        <w:pStyle w:val="ListBullet"/>
      </w:pPr>
      <w:r>
        <w:rPr>
          <w:b w:val="0"/>
          <w:sz w:val="22"/>
        </w:rPr>
        <w:t>Backup and restore validation report</w:t>
      </w:r>
    </w:p>
    <w:p>
      <w:pPr>
        <w:pStyle w:val="ListBullet"/>
      </w:pPr>
      <w:r>
        <w:rPr>
          <w:b w:val="0"/>
          <w:sz w:val="22"/>
        </w:rPr>
        <w:t>Operations runbook and 2× knowledge-transfer workshops</w:t>
      </w:r>
    </w:p>
    <w:p>
      <w:pPr>
        <w:pStyle w:val="ListBullet"/>
      </w:pPr>
      <w:r>
        <w:rPr>
          <w:b w:val="0"/>
          <w:sz w:val="22"/>
        </w:rPr>
        <w:t>30-day hypercare window after production cutover</w:t>
      </w:r>
    </w:p>
    <w:p>
      <w:pPr>
        <w:pStyle w:val="Heading2"/>
      </w:pPr>
      <w:r>
        <w:t>Investment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shd w:fill="1E40AF" w:val="clear"/>
          </w:tcPr>
          <w:p>
            <w:r>
              <w:rPr>
                <w:b/>
                <w:color w:val="FFFFFF"/>
                <w:sz w:val="20"/>
              </w:rPr>
            </w:r>
            <w:r>
              <w:rPr>
                <w:b/>
                <w:color w:val="FFFFFF"/>
                <w:sz w:val="20"/>
              </w:rPr>
              <w:t>Item</w:t>
            </w:r>
          </w:p>
        </w:tc>
        <w:tc>
          <w:tcPr>
            <w:tcW w:type="dxa" w:w="4680"/>
            <w:shd w:fill="1E40AF" w:val="clear"/>
          </w:tcPr>
          <w:p>
            <w:r>
              <w:rPr>
                <w:b/>
                <w:color w:val="FFFFFF"/>
                <w:sz w:val="20"/>
              </w:rPr>
            </w:r>
            <w:r>
              <w:rPr>
                <w:b/>
                <w:color w:val="FFFFFF"/>
                <w:sz w:val="20"/>
              </w:rPr>
              <w:t>Amount</w:t>
            </w:r>
          </w:p>
        </w:tc>
      </w:tr>
      <w:tr>
        <w:tc>
          <w:tcPr>
            <w:tcW w:type="dxa" w:w="4680"/>
          </w:tcPr>
          <w:p>
            <w:r>
              <w:rPr>
                <w:sz w:val="20"/>
              </w:rPr>
            </w:r>
            <w:r>
              <w:rPr>
                <w:b w:val="0"/>
                <w:sz w:val="20"/>
              </w:rPr>
              <w:t>Discovery &amp; architecture</w:t>
            </w:r>
          </w:p>
        </w:tc>
        <w:tc>
          <w:tcPr>
            <w:tcW w:type="dxa" w:w="4680"/>
          </w:tcPr>
          <w:p>
            <w:r>
              <w:rPr>
                <w:sz w:val="20"/>
              </w:rPr>
            </w:r>
            <w:r>
              <w:rPr>
                <w:b w:val="0"/>
                <w:sz w:val="20"/>
              </w:rPr>
              <w:t>USD 8,000</w:t>
            </w:r>
          </w:p>
        </w:tc>
      </w:tr>
      <w:tr>
        <w:tc>
          <w:tcPr>
            <w:tcW w:type="dxa" w:w="4680"/>
          </w:tcPr>
          <w:p>
            <w:r>
              <w:rPr>
                <w:sz w:val="20"/>
              </w:rPr>
            </w:r>
            <w:r>
              <w:rPr>
                <w:b w:val="0"/>
                <w:sz w:val="20"/>
              </w:rPr>
              <w:t>Landing zone &amp; security baseline</w:t>
            </w:r>
          </w:p>
        </w:tc>
        <w:tc>
          <w:tcPr>
            <w:tcW w:type="dxa" w:w="4680"/>
          </w:tcPr>
          <w:p>
            <w:r>
              <w:rPr>
                <w:sz w:val="20"/>
              </w:rPr>
            </w:r>
            <w:r>
              <w:rPr>
                <w:b w:val="0"/>
                <w:sz w:val="20"/>
              </w:rPr>
              <w:t>USD 12,000</w:t>
            </w:r>
          </w:p>
        </w:tc>
      </w:tr>
      <w:tr>
        <w:tc>
          <w:tcPr>
            <w:tcW w:type="dxa" w:w="4680"/>
          </w:tcPr>
          <w:p>
            <w:r>
              <w:rPr>
                <w:sz w:val="20"/>
              </w:rPr>
            </w:r>
            <w:r>
              <w:rPr>
                <w:b w:val="0"/>
                <w:sz w:val="20"/>
              </w:rPr>
              <w:t>Migration &amp; cutover</w:t>
            </w:r>
          </w:p>
        </w:tc>
        <w:tc>
          <w:tcPr>
            <w:tcW w:type="dxa" w:w="4680"/>
          </w:tcPr>
          <w:p>
            <w:r>
              <w:rPr>
                <w:sz w:val="20"/>
              </w:rPr>
            </w:r>
            <w:r>
              <w:rPr>
                <w:b w:val="0"/>
                <w:sz w:val="20"/>
              </w:rPr>
              <w:t>USD 20,000</w:t>
            </w:r>
          </w:p>
        </w:tc>
      </w:tr>
      <w:tr>
        <w:tc>
          <w:tcPr>
            <w:tcW w:type="dxa" w:w="4680"/>
          </w:tcPr>
          <w:p>
            <w:r>
              <w:rPr>
                <w:sz w:val="20"/>
              </w:rPr>
            </w:r>
            <w:r>
              <w:rPr>
                <w:b w:val="0"/>
                <w:sz w:val="20"/>
              </w:rPr>
              <w:t>Stabilization &amp; knowledge transfer</w:t>
            </w:r>
          </w:p>
        </w:tc>
        <w:tc>
          <w:tcPr>
            <w:tcW w:type="dxa" w:w="4680"/>
          </w:tcPr>
          <w:p>
            <w:r>
              <w:rPr>
                <w:sz w:val="20"/>
              </w:rPr>
            </w:r>
            <w:r>
              <w:rPr>
                <w:b w:val="0"/>
                <w:sz w:val="20"/>
              </w:rPr>
              <w:t>USD 8,000</w:t>
            </w:r>
          </w:p>
        </w:tc>
      </w:tr>
      <w:tr>
        <w:tc>
          <w:tcPr>
            <w:tcW w:type="dxa" w:w="4680"/>
          </w:tcPr>
          <w:p>
            <w:r>
              <w:rPr>
                <w:sz w:val="20"/>
              </w:rPr>
            </w:r>
            <w:r>
              <w:rPr>
                <w:b/>
                <w:sz w:val="20"/>
              </w:rPr>
              <w:t>Total (fixed)</w:t>
            </w:r>
          </w:p>
        </w:tc>
        <w:tc>
          <w:tcPr>
            <w:tcW w:type="dxa" w:w="4680"/>
          </w:tcPr>
          <w:p>
            <w:r>
              <w:rPr>
                <w:sz w:val="20"/>
              </w:rPr>
            </w:r>
            <w:r>
              <w:rPr>
                <w:b/>
                <w:sz w:val="20"/>
              </w:rPr>
              <w:t>USD 48,000</w:t>
            </w:r>
          </w:p>
        </w:tc>
      </w:tr>
    </w:tbl>
    <w:p/>
    <w:p>
      <w:r>
        <w:rPr>
          <w:b w:val="0"/>
          <w:sz w:val="22"/>
        </w:rPr>
        <w:t>Payment schedule: 40% on kickoff, 40% at production cutover, 20% at hypercare close.</w:t>
      </w:r>
    </w:p>
    <w:p>
      <w:pPr>
        <w:pStyle w:val="Heading2"/>
      </w:pPr>
      <w:r>
        <w:t>Timeline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fill="1E40AF" w:val="clear"/>
          </w:tcPr>
          <w:p>
            <w:r>
              <w:rPr>
                <w:b/>
                <w:color w:val="FFFFFF"/>
                <w:sz w:val="20"/>
              </w:rPr>
            </w:r>
            <w:r>
              <w:rPr>
                <w:b/>
                <w:color w:val="FFFFFF"/>
                <w:sz w:val="20"/>
              </w:rPr>
              <w:t>Phase</w:t>
            </w:r>
          </w:p>
        </w:tc>
        <w:tc>
          <w:tcPr>
            <w:tcW w:type="dxa" w:w="3120"/>
            <w:shd w:fill="1E40AF" w:val="clear"/>
          </w:tcPr>
          <w:p>
            <w:r>
              <w:rPr>
                <w:b/>
                <w:color w:val="FFFFFF"/>
                <w:sz w:val="20"/>
              </w:rPr>
            </w:r>
            <w:r>
              <w:rPr>
                <w:b/>
                <w:color w:val="FFFFFF"/>
                <w:sz w:val="20"/>
              </w:rPr>
              <w:t>Duration</w:t>
            </w:r>
          </w:p>
        </w:tc>
        <w:tc>
          <w:tcPr>
            <w:tcW w:type="dxa" w:w="3120"/>
            <w:shd w:fill="1E40AF" w:val="clear"/>
          </w:tcPr>
          <w:p>
            <w:r>
              <w:rPr>
                <w:b/>
                <w:color w:val="FFFFFF"/>
                <w:sz w:val="20"/>
              </w:rPr>
            </w:r>
            <w:r>
              <w:rPr>
                <w:b/>
                <w:color w:val="FFFFFF"/>
                <w:sz w:val="20"/>
              </w:rPr>
              <w:t>Outcome</w:t>
            </w:r>
          </w:p>
        </w:tc>
      </w:tr>
      <w:tr>
        <w:tc>
          <w:tcPr>
            <w:tcW w:type="dxa" w:w="3120"/>
          </w:tcPr>
          <w:p>
            <w:r>
              <w:rPr>
                <w:sz w:val="20"/>
              </w:rPr>
            </w:r>
            <w:r>
              <w:rPr>
                <w:b w:val="0"/>
                <w:sz w:val="20"/>
              </w:rPr>
              <w:t>Discovery &amp; design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</w:r>
            <w:r>
              <w:rPr>
                <w:b w:val="0"/>
                <w:sz w:val="20"/>
              </w:rPr>
              <w:t>Weeks 1-2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</w:r>
            <w:r>
              <w:rPr>
                <w:b w:val="0"/>
                <w:sz w:val="20"/>
              </w:rPr>
              <w:t>Architecture approved</w:t>
            </w:r>
          </w:p>
        </w:tc>
      </w:tr>
      <w:tr>
        <w:tc>
          <w:tcPr>
            <w:tcW w:type="dxa" w:w="3120"/>
          </w:tcPr>
          <w:p>
            <w:r>
              <w:rPr>
                <w:sz w:val="20"/>
              </w:rPr>
            </w:r>
            <w:r>
              <w:rPr>
                <w:b w:val="0"/>
                <w:sz w:val="20"/>
              </w:rPr>
              <w:t>Landing zone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</w:r>
            <w:r>
              <w:rPr>
                <w:b w:val="0"/>
                <w:sz w:val="20"/>
              </w:rPr>
              <w:t>Weeks 3-4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</w:r>
            <w:r>
              <w:rPr>
                <w:b w:val="0"/>
                <w:sz w:val="20"/>
              </w:rPr>
              <w:t>Environment ready</w:t>
            </w:r>
          </w:p>
        </w:tc>
      </w:tr>
      <w:tr>
        <w:tc>
          <w:tcPr>
            <w:tcW w:type="dxa" w:w="3120"/>
          </w:tcPr>
          <w:p>
            <w:r>
              <w:rPr>
                <w:sz w:val="20"/>
              </w:rPr>
            </w:r>
            <w:r>
              <w:rPr>
                <w:b w:val="0"/>
                <w:sz w:val="20"/>
              </w:rPr>
              <w:t>Pilot migration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</w:r>
            <w:r>
              <w:rPr>
                <w:b w:val="0"/>
                <w:sz w:val="20"/>
              </w:rPr>
              <w:t>Weeks 5-6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</w:r>
            <w:r>
              <w:rPr>
                <w:b w:val="0"/>
                <w:sz w:val="20"/>
              </w:rPr>
              <w:t>Pilot validated</w:t>
            </w:r>
          </w:p>
        </w:tc>
      </w:tr>
      <w:tr>
        <w:tc>
          <w:tcPr>
            <w:tcW w:type="dxa" w:w="3120"/>
          </w:tcPr>
          <w:p>
            <w:r>
              <w:rPr>
                <w:sz w:val="20"/>
              </w:rPr>
            </w:r>
            <w:r>
              <w:rPr>
                <w:b w:val="0"/>
                <w:sz w:val="20"/>
              </w:rPr>
              <w:t>Production cutover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</w:r>
            <w:r>
              <w:rPr>
                <w:b w:val="0"/>
                <w:sz w:val="20"/>
              </w:rPr>
              <w:t>Weeks 7-8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</w:r>
            <w:r>
              <w:rPr>
                <w:b w:val="0"/>
                <w:sz w:val="20"/>
              </w:rPr>
              <w:t>Hubs live</w:t>
            </w:r>
          </w:p>
        </w:tc>
      </w:tr>
      <w:tr>
        <w:tc>
          <w:tcPr>
            <w:tcW w:type="dxa" w:w="3120"/>
          </w:tcPr>
          <w:p>
            <w:r>
              <w:rPr>
                <w:sz w:val="20"/>
              </w:rPr>
            </w:r>
            <w:r>
              <w:rPr>
                <w:b w:val="0"/>
                <w:sz w:val="20"/>
              </w:rPr>
              <w:t>Stabilize &amp; handoff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</w:r>
            <w:r>
              <w:rPr>
                <w:b w:val="0"/>
                <w:sz w:val="20"/>
              </w:rPr>
              <w:t>Weeks 9-10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</w:r>
            <w:r>
              <w:rPr>
                <w:b w:val="0"/>
                <w:sz w:val="20"/>
              </w:rPr>
              <w:t>Runbooks delivered</w:t>
            </w:r>
          </w:p>
        </w:tc>
      </w:tr>
    </w:tbl>
    <w:p/>
    <w:p>
      <w:pPr>
        <w:pStyle w:val="Heading2"/>
      </w:pPr>
      <w:r>
        <w:t>Next Steps</w:t>
      </w:r>
    </w:p>
    <w:p>
      <w:pPr>
        <w:ind w:left="360"/>
      </w:pPr>
      <w:r>
        <w:rPr>
          <w:b w:val="0"/>
          <w:sz w:val="22"/>
        </w:rPr>
        <w:t>1. Confirm stakeholder availability for a 90-minute kickoff.</w:t>
      </w:r>
    </w:p>
    <w:p>
      <w:pPr>
        <w:ind w:left="360"/>
      </w:pPr>
      <w:r>
        <w:rPr>
          <w:b w:val="0"/>
          <w:sz w:val="22"/>
        </w:rPr>
        <w:t>2. Provide current inventory of applications, databases, and identity providers.</w:t>
      </w:r>
    </w:p>
    <w:p>
      <w:pPr>
        <w:ind w:left="360"/>
      </w:pPr>
      <w:r>
        <w:rPr>
          <w:b w:val="0"/>
          <w:sz w:val="22"/>
        </w:rPr>
        <w:t>3. Sign this proposal by August 31, 2026 to lock the fixed fee and schedule.</w:t>
      </w:r>
    </w:p>
    <w:p>
      <w:pPr>
        <w:ind w:left="360"/>
      </w:pPr>
      <w:r>
        <w:rPr>
          <w:b w:val="0"/>
          <w:sz w:val="22"/>
        </w:rPr>
        <w:t>4. Schedule discovery workshops for the week of September 8, 2026.</w:t>
      </w:r>
    </w:p>
    <w:p>
      <w:pPr>
        <w:pStyle w:val="Heading2"/>
      </w:pPr>
      <w:r>
        <w:t>Email Draft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  <w:shd w:fill="EFF6FF" w:val="clear"/>
          </w:tcPr>
          <w:p>
            <w:r>
              <w:rPr>
                <w:b/>
                <w:color w:val="1E40AF"/>
              </w:rPr>
              <w:t xml:space="preserve">Subject: </w:t>
            </w:r>
            <w:r>
              <w:t>Apex Dynamics - Cloud Migration Proposal from Summit Analytics</w:t>
            </w:r>
          </w:p>
          <w:p/>
          <w:p>
            <w:r>
              <w:rPr>
                <w:b w:val="0"/>
              </w:rPr>
              <w:t>Dear Alex Rivera,</w:t>
            </w:r>
          </w:p>
          <w:p>
            <w:r>
              <w:rPr>
                <w:b w:val="0"/>
              </w:rPr>
              <w:t>Thank you for the time your team shared during discovery. Attached is Summit Analytics' proposal to migrate Apex Dynamics' hub workloads to a secure cloud environment over a 10-week fixed engagement at USD 48,000.</w:t>
            </w:r>
          </w:p>
          <w:p>
            <w:r>
              <w:rPr>
                <w:b w:val="0"/>
              </w:rPr>
              <w:t>We are ready to begin the week of September 8, pending your approval. Please let us know a convenient time to walk through the plan with your operations and IT leads.</w:t>
            </w:r>
          </w:p>
          <w:p>
            <w:r>
              <w:rPr>
                <w:b w:val="0"/>
              </w:rPr>
              <w:t>Best regards,</w:t>
              <w:br/>
              <w:t>Maya Chen</w:t>
              <w:br/>
              <w:t>Summit Analytics</w:t>
              <w:br/>
              <w:t>maya.chen@summit-analytics.example</w:t>
              <w:br/>
              <w:t>- 1 (628) 555-0194</w:t>
            </w:r>
          </w:p>
        </w:tc>
      </w:tr>
    </w:tbl>
    <w:p/>
    <w:p>
      <w:pPr>
        <w:jc w:val="center"/>
      </w:pPr>
      <w:r>
        <w:br/>
      </w:r>
    </w:p>
    <w:p>
      <w:pPr>
        <w:pStyle w:val="Heading1"/>
        <w:jc w:val="center"/>
      </w:pPr>
      <w:r>
        <w:rPr>
          <w:color w:val="1E40AF"/>
        </w:rPr>
        <w:t>Thank You</w:t>
      </w:r>
    </w:p>
    <w:p>
      <w:pPr>
        <w:jc w:val="center"/>
      </w:pPr>
      <w:r>
        <w:rPr>
          <w:color w:val="475569"/>
        </w:rPr>
        <w:t>We appreciate the opportunity to partner with you.</w:t>
      </w:r>
    </w:p>
    <w:p/>
    <w:p>
      <w:pPr>
        <w:jc w:val="center"/>
      </w:pPr>
      <w:r>
        <w:rPr>
          <w:color w:val="475569"/>
        </w:rPr>
        <w:t>Summit Analytics</w:t>
      </w:r>
    </w:p>
    <w:p>
      <w:pPr>
        <w:jc w:val="center"/>
      </w:pPr>
      <w:r>
        <w:rPr>
          <w:color w:val="475569"/>
        </w:rPr>
        <w:t>Maya Chen</w:t>
      </w:r>
    </w:p>
    <w:p>
      <w:pPr>
        <w:jc w:val="center"/>
      </w:pPr>
      <w:r>
        <w:rPr>
          <w:color w:val="475569"/>
        </w:rPr>
        <w:t>maya.chen@summit-analytics.example</w:t>
      </w:r>
    </w:p>
    <w:p>
      <w:pPr>
        <w:jc w:val="center"/>
      </w:pPr>
      <w:r>
        <w:rPr>
          <w:color w:val="475569"/>
        </w:rPr>
        <w:t>+1 (628) 555-0194</w:t>
      </w:r>
    </w:p>
    <w:sectPr w:rsidR="00FC693F" w:rsidRPr="0006063C" w:rsidSect="00034616">
      <w:footerReference w:type="default" r:id="rId9"/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4A3B8"/>
        <w:sz w:val="18"/>
      </w:rPr>
      <w:fldChar w:fldCharType="begin"/>
      <w:instrText xml:space="preserve"> PAGE 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1E293B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